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4686"/>
      </w:tblGrid>
      <w:tr w:rsidR="00C32E51" w:rsidRPr="0080157B" w14:paraId="3236C7D0" w14:textId="77777777" w:rsidTr="00D20479">
        <w:tc>
          <w:tcPr>
            <w:tcW w:w="9350" w:type="dxa"/>
            <w:gridSpan w:val="2"/>
          </w:tcPr>
          <w:p w14:paraId="3EB09337" w14:textId="3BBDE173" w:rsidR="00C32E51" w:rsidRPr="0080157B" w:rsidRDefault="00C32E51" w:rsidP="00D20479">
            <w:pPr>
              <w:tabs>
                <w:tab w:val="left" w:pos="1646"/>
                <w:tab w:val="left" w:pos="2991"/>
                <w:tab w:val="left" w:pos="3142"/>
                <w:tab w:val="center" w:pos="468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Class: 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1</w:t>
            </w:r>
            <w:r w:rsidRPr="00C32E5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030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03005" w:rsidRPr="008030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="0080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Sem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70C7CB9" w14:textId="6636C322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Subject: </w:t>
            </w:r>
            <w:r w:rsidR="00803005">
              <w:rPr>
                <w:rFonts w:ascii="Times New Roman" w:hAnsi="Times New Roman" w:cs="Times New Roman"/>
                <w:b/>
                <w:sz w:val="28"/>
                <w:szCs w:val="28"/>
              </w:rPr>
              <w:t>Macro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  <w:p w14:paraId="55199395" w14:textId="63671CA7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Paper: </w:t>
            </w:r>
            <w:r w:rsidR="0080300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(Compulsory)</w:t>
            </w:r>
          </w:p>
          <w:p w14:paraId="513F94D1" w14:textId="48269994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Session :20</w:t>
            </w:r>
            <w:r w:rsidR="00681767">
              <w:rPr>
                <w:rFonts w:ascii="Times New Roman" w:hAnsi="Times New Roman" w:cs="Times New Roman"/>
                <w:b/>
                <w:sz w:val="28"/>
                <w:szCs w:val="28"/>
              </w:rPr>
              <w:t>23-24</w:t>
            </w:r>
          </w:p>
          <w:p w14:paraId="0F3D0007" w14:textId="77777777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51" w:rsidRPr="0080157B" w14:paraId="52C37406" w14:textId="77777777" w:rsidTr="00D20479">
        <w:tc>
          <w:tcPr>
            <w:tcW w:w="4664" w:type="dxa"/>
          </w:tcPr>
          <w:p w14:paraId="7A9C4409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B"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14:paraId="57EB066D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14:paraId="6E6278DC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B">
              <w:rPr>
                <w:rFonts w:ascii="Times New Roman" w:hAnsi="Times New Roman" w:cs="Times New Roman"/>
                <w:sz w:val="24"/>
                <w:szCs w:val="24"/>
              </w:rPr>
              <w:t xml:space="preserve">Topic Schedule </w:t>
            </w:r>
          </w:p>
        </w:tc>
      </w:tr>
      <w:tr w:rsidR="00C32E51" w:rsidRPr="0080157B" w14:paraId="322E9030" w14:textId="77777777" w:rsidTr="00D20479">
        <w:tc>
          <w:tcPr>
            <w:tcW w:w="4664" w:type="dxa"/>
          </w:tcPr>
          <w:p w14:paraId="2F46FDCC" w14:textId="08C5266A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05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3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51833900" w14:textId="5A41053B" w:rsidR="00C32E51" w:rsidRPr="0080157B" w:rsidRDefault="00803005" w:rsidP="00D20479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Open Macro Economics International flow of capital and goods; saving and investment in a small open economy; Exchange Rates-real and nominal; Demand and supply of Foreign Exchange; Balance of payments-current and capital account; Mundell-Fleming Model under fixed and flexible exchange rates.</w:t>
            </w:r>
          </w:p>
        </w:tc>
      </w:tr>
      <w:tr w:rsidR="00C32E51" w:rsidRPr="0080157B" w14:paraId="3B40A173" w14:textId="77777777" w:rsidTr="00D20479">
        <w:tc>
          <w:tcPr>
            <w:tcW w:w="4664" w:type="dxa"/>
          </w:tcPr>
          <w:p w14:paraId="3F5E5D73" w14:textId="23FE4B95" w:rsidR="00C32E51" w:rsidRPr="0080157B" w:rsidRDefault="00803005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C32E5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2233E0B7" w14:textId="739E8A25" w:rsidR="00C32E51" w:rsidRPr="0080157B" w:rsidRDefault="00803005" w:rsidP="00D20479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t xml:space="preserve">Theory of Inflation Classical, Keynesian and Monetarist approaches; Structuralist theory of inflation; Philips curve analysis – Short run and long run Philips curve; Natural Rate of Unemployment hypothesis; Tobin’s modified Philips curve. Search Theory – DMP (Diamond, Mortenson, </w:t>
            </w:r>
            <w:r>
              <w:t>Pessaries</w:t>
            </w:r>
            <w:r>
              <w:t>) Model.</w:t>
            </w:r>
          </w:p>
        </w:tc>
      </w:tr>
      <w:tr w:rsidR="00C32E51" w:rsidRPr="0080157B" w14:paraId="17962E06" w14:textId="77777777" w:rsidTr="00D20479">
        <w:tc>
          <w:tcPr>
            <w:tcW w:w="4664" w:type="dxa"/>
          </w:tcPr>
          <w:p w14:paraId="397E91DE" w14:textId="0D233046" w:rsidR="00C32E51" w:rsidRPr="0080157B" w:rsidRDefault="00803005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FD7B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47AECA5D" w14:textId="7A2D74FD" w:rsidR="00C32E51" w:rsidRPr="0080157B" w:rsidRDefault="00803005" w:rsidP="00D204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Theory of Business Cycles Business Cycle Theories of Schumpeter, Kaldor, Samuelson and Hicks; Control of business cycles – relative efficacy of monetary and fiscal policies.</w:t>
            </w:r>
          </w:p>
        </w:tc>
      </w:tr>
      <w:tr w:rsidR="00C32E51" w:rsidRPr="0080157B" w14:paraId="7C9B1C49" w14:textId="77777777" w:rsidTr="00D20479">
        <w:trPr>
          <w:trHeight w:val="2348"/>
        </w:trPr>
        <w:tc>
          <w:tcPr>
            <w:tcW w:w="4664" w:type="dxa"/>
          </w:tcPr>
          <w:p w14:paraId="777066A8" w14:textId="7D5706C3" w:rsidR="00C32E51" w:rsidRPr="0080157B" w:rsidRDefault="00803005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FD7B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2E1F2A00" w14:textId="621DC614" w:rsidR="00C32E51" w:rsidRPr="0080157B" w:rsidRDefault="00803005" w:rsidP="00D204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Macro-Economic</w:t>
            </w:r>
            <w:r>
              <w:t xml:space="preserve"> Policy Monetary and Fiscal Policy- Targets and instruments; Conflicting objectives and coordination of objectives; Elasticities and effectiveness of monetary and fiscal policy. The Great Depression; Lags in the effects of policies; Expectations and Reactions; Uncertainty and Economic Policy; Economic Policy - Rules vs </w:t>
            </w:r>
            <w:r>
              <w:t>Discretion.</w:t>
            </w:r>
          </w:p>
        </w:tc>
      </w:tr>
    </w:tbl>
    <w:p w14:paraId="21AF9879" w14:textId="77777777" w:rsidR="00C32E51" w:rsidRDefault="00C32E51"/>
    <w:sectPr w:rsidR="00C3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51"/>
    <w:rsid w:val="00681767"/>
    <w:rsid w:val="00803005"/>
    <w:rsid w:val="00C32E51"/>
    <w:rsid w:val="00CD0C1F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60E5"/>
  <w15:chartTrackingRefBased/>
  <w15:docId w15:val="{097933F3-7838-4D40-82DB-13183F6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5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Babli janghu</dc:creator>
  <cp:keywords/>
  <dc:description/>
  <cp:lastModifiedBy>Babli janghu</cp:lastModifiedBy>
  <cp:revision>2</cp:revision>
  <dcterms:created xsi:type="dcterms:W3CDTF">2024-04-16T09:16:00Z</dcterms:created>
  <dcterms:modified xsi:type="dcterms:W3CDTF">2024-04-16T09:16:00Z</dcterms:modified>
</cp:coreProperties>
</file>